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7C04" w:rsidRDefault="00F77C04" w:rsidP="00001FAC">
      <w:pPr>
        <w:spacing w:line="480" w:lineRule="auto"/>
        <w:jc w:val="center"/>
        <w:rPr>
          <w:rFonts w:ascii="Times New Roman" w:hAnsi="Times New Roman" w:cs="Times New Roman"/>
          <w:sz w:val="24"/>
          <w:szCs w:val="24"/>
        </w:rPr>
      </w:pPr>
      <w:bookmarkStart w:id="0" w:name="_GoBack"/>
      <w:bookmarkEnd w:id="0"/>
    </w:p>
    <w:p w:rsidR="00F77C04" w:rsidRDefault="00F77C04" w:rsidP="00001FAC">
      <w:pPr>
        <w:spacing w:line="480" w:lineRule="auto"/>
        <w:jc w:val="center"/>
        <w:rPr>
          <w:rFonts w:ascii="Times New Roman" w:hAnsi="Times New Roman" w:cs="Times New Roman"/>
          <w:sz w:val="24"/>
          <w:szCs w:val="24"/>
        </w:rPr>
      </w:pPr>
    </w:p>
    <w:p w:rsidR="00F77C04" w:rsidRDefault="00F77C04" w:rsidP="00001FAC">
      <w:pPr>
        <w:spacing w:line="480" w:lineRule="auto"/>
        <w:jc w:val="center"/>
        <w:rPr>
          <w:rFonts w:ascii="Times New Roman" w:hAnsi="Times New Roman" w:cs="Times New Roman"/>
          <w:sz w:val="24"/>
          <w:szCs w:val="24"/>
        </w:rPr>
      </w:pPr>
    </w:p>
    <w:p w:rsidR="00F77C04" w:rsidRPr="00F77C04" w:rsidRDefault="006C062D" w:rsidP="00F77C04">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t>Land Claims and Self-Determination</w:t>
      </w:r>
    </w:p>
    <w:p w:rsidR="00F77C04" w:rsidRDefault="00F77C04" w:rsidP="00001FAC">
      <w:pPr>
        <w:spacing w:line="480" w:lineRule="auto"/>
        <w:jc w:val="center"/>
        <w:rPr>
          <w:rFonts w:ascii="Times New Roman" w:hAnsi="Times New Roman" w:cs="Times New Roman"/>
          <w:sz w:val="24"/>
          <w:szCs w:val="24"/>
        </w:rPr>
      </w:pP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Name</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 xml:space="preserve"> Department, Institution </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Course number: Course name</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Tutor</w:t>
      </w:r>
    </w:p>
    <w:p w:rsidR="00F77C04" w:rsidRPr="003E113F" w:rsidRDefault="006C062D" w:rsidP="00F77C04">
      <w:pPr>
        <w:spacing w:line="480" w:lineRule="auto"/>
        <w:jc w:val="center"/>
        <w:rPr>
          <w:rFonts w:ascii="Times New Roman" w:hAnsi="Times New Roman" w:cs="Times New Roman"/>
        </w:rPr>
      </w:pPr>
      <w:r w:rsidRPr="003E113F">
        <w:rPr>
          <w:rFonts w:ascii="Times New Roman" w:hAnsi="Times New Roman" w:cs="Times New Roman"/>
        </w:rPr>
        <w:t xml:space="preserve">Date </w:t>
      </w:r>
    </w:p>
    <w:p w:rsidR="00F77C04" w:rsidRDefault="00F77C04" w:rsidP="00001FAC">
      <w:pPr>
        <w:spacing w:line="480" w:lineRule="auto"/>
        <w:jc w:val="center"/>
        <w:rPr>
          <w:rFonts w:ascii="Times New Roman" w:hAnsi="Times New Roman" w:cs="Times New Roman"/>
          <w:sz w:val="24"/>
          <w:szCs w:val="24"/>
        </w:rPr>
      </w:pPr>
    </w:p>
    <w:p w:rsidR="00F77C04" w:rsidRDefault="006C062D">
      <w:pPr>
        <w:rPr>
          <w:rFonts w:ascii="Times New Roman" w:hAnsi="Times New Roman" w:cs="Times New Roman"/>
          <w:sz w:val="24"/>
          <w:szCs w:val="24"/>
        </w:rPr>
      </w:pPr>
      <w:r>
        <w:rPr>
          <w:rFonts w:ascii="Times New Roman" w:hAnsi="Times New Roman" w:cs="Times New Roman"/>
          <w:sz w:val="24"/>
          <w:szCs w:val="24"/>
        </w:rPr>
        <w:br w:type="page"/>
      </w:r>
    </w:p>
    <w:p w:rsidR="009122BC" w:rsidRPr="00F77C04" w:rsidRDefault="006C062D" w:rsidP="00001FAC">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lastRenderedPageBreak/>
        <w:t>Land Claims and Self-Determination</w:t>
      </w:r>
    </w:p>
    <w:p w:rsidR="00711736"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Land matters tend to be an emotive issue in many regions, and the minority groups are the most affected people.  </w:t>
      </w:r>
      <w:r w:rsidR="001219FA" w:rsidRPr="00F77C04">
        <w:rPr>
          <w:rFonts w:ascii="Times New Roman" w:hAnsi="Times New Roman" w:cs="Times New Roman"/>
          <w:sz w:val="24"/>
          <w:szCs w:val="24"/>
        </w:rPr>
        <w:t xml:space="preserve">In this case, the First Nations, Metis and the Inuit have some </w:t>
      </w:r>
      <w:r w:rsidR="00001FAC" w:rsidRPr="00F77C04">
        <w:rPr>
          <w:rFonts w:ascii="Times New Roman" w:hAnsi="Times New Roman" w:cs="Times New Roman"/>
          <w:sz w:val="24"/>
          <w:szCs w:val="24"/>
        </w:rPr>
        <w:t>differences</w:t>
      </w:r>
      <w:r w:rsidR="001219FA" w:rsidRPr="00F77C04">
        <w:rPr>
          <w:rFonts w:ascii="Times New Roman" w:hAnsi="Times New Roman" w:cs="Times New Roman"/>
          <w:sz w:val="24"/>
          <w:szCs w:val="24"/>
        </w:rPr>
        <w:t xml:space="preserve"> in </w:t>
      </w:r>
      <w:r w:rsidR="00001FAC" w:rsidRPr="00F77C04">
        <w:rPr>
          <w:rFonts w:ascii="Times New Roman" w:hAnsi="Times New Roman" w:cs="Times New Roman"/>
          <w:sz w:val="24"/>
          <w:szCs w:val="24"/>
        </w:rPr>
        <w:t>their</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cultures</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which</w:t>
      </w:r>
      <w:r w:rsidR="001219FA" w:rsidRPr="00F77C04">
        <w:rPr>
          <w:rFonts w:ascii="Times New Roman" w:hAnsi="Times New Roman" w:cs="Times New Roman"/>
          <w:sz w:val="24"/>
          <w:szCs w:val="24"/>
        </w:rPr>
        <w:t xml:space="preserve"> could have adverse effects on </w:t>
      </w:r>
      <w:r w:rsidR="00001FAC" w:rsidRPr="00F77C04">
        <w:rPr>
          <w:rFonts w:ascii="Times New Roman" w:hAnsi="Times New Roman" w:cs="Times New Roman"/>
          <w:sz w:val="24"/>
          <w:szCs w:val="24"/>
        </w:rPr>
        <w:t>their</w:t>
      </w:r>
      <w:r w:rsidR="001219FA" w:rsidRPr="00F77C04">
        <w:rPr>
          <w:rFonts w:ascii="Times New Roman" w:hAnsi="Times New Roman" w:cs="Times New Roman"/>
          <w:sz w:val="24"/>
          <w:szCs w:val="24"/>
        </w:rPr>
        <w:t xml:space="preserve"> living in their regions. There </w:t>
      </w:r>
      <w:r w:rsidR="00001FAC" w:rsidRPr="00F77C04">
        <w:rPr>
          <w:rFonts w:ascii="Times New Roman" w:hAnsi="Times New Roman" w:cs="Times New Roman"/>
          <w:sz w:val="24"/>
          <w:szCs w:val="24"/>
        </w:rPr>
        <w:t>have</w:t>
      </w:r>
      <w:r w:rsidR="001219FA" w:rsidRPr="00F77C04">
        <w:rPr>
          <w:rFonts w:ascii="Times New Roman" w:hAnsi="Times New Roman" w:cs="Times New Roman"/>
          <w:sz w:val="24"/>
          <w:szCs w:val="24"/>
        </w:rPr>
        <w:t xml:space="preserve"> been issues among the aboriginal people and the </w:t>
      </w:r>
      <w:r w:rsidR="00001FAC" w:rsidRPr="00F77C04">
        <w:rPr>
          <w:rFonts w:ascii="Times New Roman" w:hAnsi="Times New Roman" w:cs="Times New Roman"/>
          <w:sz w:val="24"/>
          <w:szCs w:val="24"/>
        </w:rPr>
        <w:t>First Nat</w:t>
      </w:r>
      <w:r w:rsidR="001219FA" w:rsidRPr="00F77C04">
        <w:rPr>
          <w:rFonts w:ascii="Times New Roman" w:hAnsi="Times New Roman" w:cs="Times New Roman"/>
          <w:sz w:val="24"/>
          <w:szCs w:val="24"/>
        </w:rPr>
        <w:t>ions</w:t>
      </w:r>
      <w:r w:rsidR="00001FAC" w:rsidRPr="00F77C04">
        <w:rPr>
          <w:rFonts w:ascii="Times New Roman" w:hAnsi="Times New Roman" w:cs="Times New Roman"/>
          <w:sz w:val="24"/>
          <w:szCs w:val="24"/>
        </w:rPr>
        <w:t xml:space="preserve">, </w:t>
      </w:r>
      <w:r w:rsidR="001219FA" w:rsidRPr="00F77C04">
        <w:rPr>
          <w:rFonts w:ascii="Times New Roman" w:hAnsi="Times New Roman" w:cs="Times New Roman"/>
          <w:sz w:val="24"/>
          <w:szCs w:val="24"/>
        </w:rPr>
        <w:t xml:space="preserve">The </w:t>
      </w:r>
      <w:r w:rsidR="00001FAC" w:rsidRPr="00F77C04">
        <w:rPr>
          <w:rFonts w:ascii="Times New Roman" w:hAnsi="Times New Roman" w:cs="Times New Roman"/>
          <w:sz w:val="24"/>
          <w:szCs w:val="24"/>
        </w:rPr>
        <w:t>Inuit</w:t>
      </w:r>
      <w:r w:rsidR="001219FA" w:rsidRPr="00F77C04">
        <w:rPr>
          <w:rFonts w:ascii="Times New Roman" w:hAnsi="Times New Roman" w:cs="Times New Roman"/>
          <w:sz w:val="24"/>
          <w:szCs w:val="24"/>
        </w:rPr>
        <w:t xml:space="preserve"> and Metis. The </w:t>
      </w:r>
      <w:r w:rsidR="00001FAC" w:rsidRPr="00F77C04">
        <w:rPr>
          <w:rFonts w:ascii="Times New Roman" w:hAnsi="Times New Roman" w:cs="Times New Roman"/>
          <w:sz w:val="24"/>
          <w:szCs w:val="24"/>
        </w:rPr>
        <w:t>number of Fir</w:t>
      </w:r>
      <w:r w:rsidR="001219FA" w:rsidRPr="00F77C04">
        <w:rPr>
          <w:rFonts w:ascii="Times New Roman" w:hAnsi="Times New Roman" w:cs="Times New Roman"/>
          <w:sz w:val="24"/>
          <w:szCs w:val="24"/>
        </w:rPr>
        <w:t>st nations was</w:t>
      </w:r>
      <w:r w:rsidR="00001FAC" w:rsidRPr="00F77C04">
        <w:rPr>
          <w:rFonts w:ascii="Times New Roman" w:hAnsi="Times New Roman" w:cs="Times New Roman"/>
          <w:sz w:val="24"/>
          <w:szCs w:val="24"/>
        </w:rPr>
        <w:t xml:space="preserve"> </w:t>
      </w:r>
      <w:r w:rsidR="001219FA" w:rsidRPr="00F77C04">
        <w:rPr>
          <w:rFonts w:ascii="Times New Roman" w:hAnsi="Times New Roman" w:cs="Times New Roman"/>
          <w:sz w:val="24"/>
          <w:szCs w:val="24"/>
        </w:rPr>
        <w:t>554,860 in 2003</w:t>
      </w:r>
      <w:r w:rsidR="00001FAC"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shd w:val="clear" w:color="auto" w:fill="FFFFFF"/>
        </w:rPr>
        <w:t>Austin, Kunyk, Peternelj-Taylor &amp; Boyd, 2019)</w:t>
      </w:r>
      <w:r w:rsidR="001219FA" w:rsidRPr="00F77C04">
        <w:rPr>
          <w:rFonts w:ascii="Times New Roman" w:hAnsi="Times New Roman" w:cs="Times New Roman"/>
          <w:sz w:val="24"/>
          <w:szCs w:val="24"/>
        </w:rPr>
        <w:t xml:space="preserve">. On the other </w:t>
      </w:r>
      <w:r w:rsidR="00001FAC" w:rsidRPr="00F77C04">
        <w:rPr>
          <w:rFonts w:ascii="Times New Roman" w:hAnsi="Times New Roman" w:cs="Times New Roman"/>
          <w:sz w:val="24"/>
          <w:szCs w:val="24"/>
        </w:rPr>
        <w:t>hand, the</w:t>
      </w:r>
      <w:r w:rsidR="001219FA" w:rsidRPr="00F77C04">
        <w:rPr>
          <w:rFonts w:ascii="Times New Roman" w:hAnsi="Times New Roman" w:cs="Times New Roman"/>
          <w:sz w:val="24"/>
          <w:szCs w:val="24"/>
        </w:rPr>
        <w:t xml:space="preserve"> Inuit were </w:t>
      </w:r>
      <w:r w:rsidR="00001FAC" w:rsidRPr="00F77C04">
        <w:rPr>
          <w:rFonts w:ascii="Times New Roman" w:hAnsi="Times New Roman" w:cs="Times New Roman"/>
          <w:sz w:val="24"/>
          <w:szCs w:val="24"/>
        </w:rPr>
        <w:t>formally</w:t>
      </w:r>
      <w:r w:rsidR="001219FA"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referred</w:t>
      </w:r>
      <w:r w:rsidR="001219FA" w:rsidRPr="00F77C04">
        <w:rPr>
          <w:rFonts w:ascii="Times New Roman" w:hAnsi="Times New Roman" w:cs="Times New Roman"/>
          <w:sz w:val="24"/>
          <w:szCs w:val="24"/>
        </w:rPr>
        <w:t xml:space="preserve"> to as Eskimos and form part </w:t>
      </w:r>
      <w:r w:rsidR="00001FAC" w:rsidRPr="00F77C04">
        <w:rPr>
          <w:rFonts w:ascii="Times New Roman" w:hAnsi="Times New Roman" w:cs="Times New Roman"/>
          <w:sz w:val="24"/>
          <w:szCs w:val="24"/>
        </w:rPr>
        <w:t>of</w:t>
      </w:r>
      <w:r w:rsidR="001219FA" w:rsidRPr="00F77C04">
        <w:rPr>
          <w:rFonts w:ascii="Times New Roman" w:hAnsi="Times New Roman" w:cs="Times New Roman"/>
          <w:sz w:val="24"/>
          <w:szCs w:val="24"/>
        </w:rPr>
        <w:t xml:space="preserve"> the </w:t>
      </w:r>
      <w:r w:rsidR="00001FAC" w:rsidRPr="00F77C04">
        <w:rPr>
          <w:rFonts w:ascii="Times New Roman" w:hAnsi="Times New Roman" w:cs="Times New Roman"/>
          <w:sz w:val="24"/>
          <w:szCs w:val="24"/>
        </w:rPr>
        <w:t>aboriginals</w:t>
      </w:r>
      <w:r w:rsidR="001219FA" w:rsidRPr="00F77C04">
        <w:rPr>
          <w:rFonts w:ascii="Times New Roman" w:hAnsi="Times New Roman" w:cs="Times New Roman"/>
          <w:sz w:val="24"/>
          <w:szCs w:val="24"/>
        </w:rPr>
        <w:t xml:space="preserve"> living in Northern Canada. The Metris aboriginals </w:t>
      </w:r>
      <w:r w:rsidR="00001FAC" w:rsidRPr="00F77C04">
        <w:rPr>
          <w:rFonts w:ascii="Times New Roman" w:hAnsi="Times New Roman" w:cs="Times New Roman"/>
          <w:sz w:val="24"/>
          <w:szCs w:val="24"/>
        </w:rPr>
        <w:t>are in</w:t>
      </w:r>
      <w:r w:rsidR="00737CED"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the lineage</w:t>
      </w:r>
      <w:r w:rsidR="001219FA" w:rsidRPr="00F77C04">
        <w:rPr>
          <w:rFonts w:ascii="Times New Roman" w:hAnsi="Times New Roman" w:cs="Times New Roman"/>
          <w:sz w:val="24"/>
          <w:szCs w:val="24"/>
        </w:rPr>
        <w:t xml:space="preserve"> of the</w:t>
      </w:r>
      <w:r w:rsidR="00737CED" w:rsidRPr="00F77C04">
        <w:rPr>
          <w:rFonts w:ascii="Times New Roman" w:hAnsi="Times New Roman" w:cs="Times New Roman"/>
          <w:sz w:val="24"/>
          <w:szCs w:val="24"/>
        </w:rPr>
        <w:t xml:space="preserve"> First Nations and </w:t>
      </w:r>
      <w:r w:rsidR="00001FAC" w:rsidRPr="00F77C04">
        <w:rPr>
          <w:rFonts w:ascii="Times New Roman" w:hAnsi="Times New Roman" w:cs="Times New Roman"/>
          <w:sz w:val="24"/>
          <w:szCs w:val="24"/>
        </w:rPr>
        <w:t>European</w:t>
      </w:r>
      <w:r w:rsidR="00737CED" w:rsidRPr="00F77C04">
        <w:rPr>
          <w:rFonts w:ascii="Times New Roman" w:hAnsi="Times New Roman" w:cs="Times New Roman"/>
          <w:sz w:val="24"/>
          <w:szCs w:val="24"/>
        </w:rPr>
        <w:t xml:space="preserve">. They are known to have </w:t>
      </w:r>
      <w:r w:rsidR="00001FAC" w:rsidRPr="00F77C04">
        <w:rPr>
          <w:rFonts w:ascii="Times New Roman" w:hAnsi="Times New Roman" w:cs="Times New Roman"/>
          <w:sz w:val="24"/>
          <w:szCs w:val="24"/>
        </w:rPr>
        <w:t>Scottish</w:t>
      </w:r>
      <w:r w:rsidR="00737CED"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French, and Cre</w:t>
      </w:r>
      <w:r w:rsidR="00737CED" w:rsidRPr="00F77C04">
        <w:rPr>
          <w:rFonts w:ascii="Times New Roman" w:hAnsi="Times New Roman" w:cs="Times New Roman"/>
          <w:sz w:val="24"/>
          <w:szCs w:val="24"/>
        </w:rPr>
        <w:t xml:space="preserve">e cultures. </w:t>
      </w:r>
    </w:p>
    <w:p w:rsidR="00737CED"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Therefore, there is a </w:t>
      </w:r>
      <w:r w:rsidR="00001FAC" w:rsidRPr="00F77C04">
        <w:rPr>
          <w:rFonts w:ascii="Times New Roman" w:hAnsi="Times New Roman" w:cs="Times New Roman"/>
          <w:sz w:val="24"/>
          <w:szCs w:val="24"/>
        </w:rPr>
        <w:t>distinguished</w:t>
      </w:r>
      <w:r w:rsidRPr="00F77C04">
        <w:rPr>
          <w:rFonts w:ascii="Times New Roman" w:hAnsi="Times New Roman" w:cs="Times New Roman"/>
          <w:sz w:val="24"/>
          <w:szCs w:val="24"/>
        </w:rPr>
        <w:t xml:space="preserve"> social and cultural differences among the aboriginals compared to the First nations. Some Social needs, such as health, income, education, and employment, have been affected by the dispossession of cultural traditions, social imbalances, and discrimination. More so, social services are likely to be affected by </w:t>
      </w:r>
      <w:r w:rsidR="00001FAC" w:rsidRPr="00F77C04">
        <w:rPr>
          <w:rFonts w:ascii="Times New Roman" w:hAnsi="Times New Roman" w:cs="Times New Roman"/>
          <w:sz w:val="24"/>
          <w:szCs w:val="24"/>
        </w:rPr>
        <w:t>income,</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family,</w:t>
      </w:r>
      <w:r w:rsidRPr="00F77C04">
        <w:rPr>
          <w:rFonts w:ascii="Times New Roman" w:hAnsi="Times New Roman" w:cs="Times New Roman"/>
          <w:sz w:val="24"/>
          <w:szCs w:val="24"/>
        </w:rPr>
        <w:t xml:space="preserve"> and cultural factors, </w:t>
      </w:r>
      <w:r w:rsidR="00001FAC" w:rsidRPr="00F77C04">
        <w:rPr>
          <w:rFonts w:ascii="Times New Roman" w:hAnsi="Times New Roman" w:cs="Times New Roman"/>
          <w:sz w:val="24"/>
          <w:szCs w:val="24"/>
        </w:rPr>
        <w:t>but</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there</w:t>
      </w:r>
      <w:r w:rsidRPr="00F77C04">
        <w:rPr>
          <w:rFonts w:ascii="Times New Roman" w:hAnsi="Times New Roman" w:cs="Times New Roman"/>
          <w:sz w:val="24"/>
          <w:szCs w:val="24"/>
        </w:rPr>
        <w:t xml:space="preserve"> has been difference due to social and economic conditions that deny the aboriginals their rights.</w:t>
      </w:r>
      <w:r w:rsidR="00847612" w:rsidRPr="00F77C04">
        <w:rPr>
          <w:rFonts w:ascii="Times New Roman" w:hAnsi="Times New Roman" w:cs="Times New Roman"/>
          <w:sz w:val="24"/>
          <w:szCs w:val="24"/>
        </w:rPr>
        <w:t xml:space="preserve"> As a result, the </w:t>
      </w:r>
      <w:r w:rsidR="00001FAC" w:rsidRPr="00F77C04">
        <w:rPr>
          <w:rFonts w:ascii="Times New Roman" w:hAnsi="Times New Roman" w:cs="Times New Roman"/>
          <w:sz w:val="24"/>
          <w:szCs w:val="24"/>
        </w:rPr>
        <w:t>Inuit</w:t>
      </w:r>
      <w:r w:rsidR="00847612" w:rsidRPr="00F77C04">
        <w:rPr>
          <w:rFonts w:ascii="Times New Roman" w:hAnsi="Times New Roman" w:cs="Times New Roman"/>
          <w:sz w:val="24"/>
          <w:szCs w:val="24"/>
        </w:rPr>
        <w:t xml:space="preserve"> have issues in settlement of land because their cultures and population remains a minority, which denies land rights.  </w:t>
      </w:r>
    </w:p>
    <w:p w:rsidR="00737CED"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The settlement of land</w:t>
      </w:r>
      <w:r w:rsidR="00001FAC" w:rsidRPr="00F77C04">
        <w:rPr>
          <w:rFonts w:ascii="Times New Roman" w:hAnsi="Times New Roman" w:cs="Times New Roman"/>
          <w:sz w:val="24"/>
          <w:szCs w:val="24"/>
        </w:rPr>
        <w:t xml:space="preserve"> is surrounded</w:t>
      </w:r>
      <w:r w:rsidRPr="00F77C04">
        <w:rPr>
          <w:rFonts w:ascii="Times New Roman" w:hAnsi="Times New Roman" w:cs="Times New Roman"/>
          <w:sz w:val="24"/>
          <w:szCs w:val="24"/>
        </w:rPr>
        <w:t xml:space="preserve"> by </w:t>
      </w:r>
      <w:r w:rsidR="00001FAC" w:rsidRPr="00F77C04">
        <w:rPr>
          <w:rFonts w:ascii="Times New Roman" w:hAnsi="Times New Roman" w:cs="Times New Roman"/>
          <w:sz w:val="24"/>
          <w:szCs w:val="24"/>
        </w:rPr>
        <w:t>politics</w:t>
      </w:r>
      <w:r w:rsidRPr="00F77C04">
        <w:rPr>
          <w:rFonts w:ascii="Times New Roman" w:hAnsi="Times New Roman" w:cs="Times New Roman"/>
          <w:sz w:val="24"/>
          <w:szCs w:val="24"/>
        </w:rPr>
        <w:t xml:space="preserve"> on the </w:t>
      </w:r>
      <w:r w:rsidR="00001FAC" w:rsidRPr="00F77C04">
        <w:rPr>
          <w:rFonts w:ascii="Times New Roman" w:hAnsi="Times New Roman" w:cs="Times New Roman"/>
          <w:sz w:val="24"/>
          <w:szCs w:val="24"/>
        </w:rPr>
        <w:t>verge</w:t>
      </w:r>
      <w:r w:rsidRPr="00F77C04">
        <w:rPr>
          <w:rFonts w:ascii="Times New Roman" w:hAnsi="Times New Roman" w:cs="Times New Roman"/>
          <w:sz w:val="24"/>
          <w:szCs w:val="24"/>
        </w:rPr>
        <w:t xml:space="preserve"> to push for self-government and sovereignty as non-Aboriginal populations rise.  </w:t>
      </w:r>
      <w:r w:rsidR="00001FAC" w:rsidRPr="00F77C04">
        <w:rPr>
          <w:rFonts w:ascii="Times New Roman" w:hAnsi="Times New Roman" w:cs="Times New Roman"/>
          <w:sz w:val="24"/>
          <w:szCs w:val="24"/>
        </w:rPr>
        <w:t>Most</w:t>
      </w:r>
      <w:r w:rsidRPr="00F77C04">
        <w:rPr>
          <w:rFonts w:ascii="Times New Roman" w:hAnsi="Times New Roman" w:cs="Times New Roman"/>
          <w:sz w:val="24"/>
          <w:szCs w:val="24"/>
        </w:rPr>
        <w:t xml:space="preserve"> of First Nations, which are part of Aboriginal </w:t>
      </w:r>
      <w:r w:rsidR="00001FAC" w:rsidRPr="00F77C04">
        <w:rPr>
          <w:rFonts w:ascii="Times New Roman" w:hAnsi="Times New Roman" w:cs="Times New Roman"/>
          <w:sz w:val="24"/>
          <w:szCs w:val="24"/>
        </w:rPr>
        <w:t>peoples,</w:t>
      </w:r>
      <w:r w:rsidRPr="00F77C04">
        <w:rPr>
          <w:rFonts w:ascii="Times New Roman" w:hAnsi="Times New Roman" w:cs="Times New Roman"/>
          <w:sz w:val="24"/>
          <w:szCs w:val="24"/>
        </w:rPr>
        <w:t xml:space="preserve"> are no longer </w:t>
      </w:r>
      <w:r w:rsidR="00001FAC" w:rsidRPr="00F77C04">
        <w:rPr>
          <w:rFonts w:ascii="Times New Roman" w:hAnsi="Times New Roman" w:cs="Times New Roman"/>
          <w:sz w:val="24"/>
          <w:szCs w:val="24"/>
        </w:rPr>
        <w:t xml:space="preserve">part of </w:t>
      </w:r>
      <w:r w:rsidRPr="00F77C04">
        <w:rPr>
          <w:rFonts w:ascii="Times New Roman" w:hAnsi="Times New Roman" w:cs="Times New Roman"/>
          <w:sz w:val="24"/>
          <w:szCs w:val="24"/>
        </w:rPr>
        <w:t>independent nations as the authorities kept them in reserves under the supervision of Indian Department superintendents</w:t>
      </w:r>
      <w:r w:rsidR="00F77C04" w:rsidRPr="00F77C04">
        <w:rPr>
          <w:rFonts w:ascii="Times New Roman" w:hAnsi="Times New Roman" w:cs="Times New Roman"/>
          <w:sz w:val="24"/>
          <w:szCs w:val="24"/>
        </w:rPr>
        <w:t xml:space="preserve"> (</w:t>
      </w:r>
      <w:r w:rsidR="00F77C04" w:rsidRPr="00F77C04">
        <w:rPr>
          <w:rFonts w:ascii="Times New Roman" w:hAnsi="Times New Roman" w:cs="Times New Roman"/>
          <w:sz w:val="24"/>
          <w:szCs w:val="24"/>
          <w:shd w:val="clear" w:color="auto" w:fill="FFFFFF"/>
        </w:rPr>
        <w:t>The Canadian Encyclopedia, 2020)</w:t>
      </w:r>
      <w:r w:rsidRPr="00F77C04">
        <w:rPr>
          <w:rFonts w:ascii="Times New Roman" w:hAnsi="Times New Roman" w:cs="Times New Roman"/>
          <w:sz w:val="24"/>
          <w:szCs w:val="24"/>
        </w:rPr>
        <w:t xml:space="preserve">. Aboriginal people are allowed to farm just like their neighbors. They also have universal </w:t>
      </w:r>
      <w:r w:rsidR="00001FAC" w:rsidRPr="00F77C04">
        <w:rPr>
          <w:rFonts w:ascii="Times New Roman" w:hAnsi="Times New Roman" w:cs="Times New Roman"/>
          <w:sz w:val="24"/>
          <w:szCs w:val="24"/>
        </w:rPr>
        <w:t>access</w:t>
      </w:r>
      <w:r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to funds</w:t>
      </w:r>
      <w:r w:rsidRPr="00F77C04">
        <w:rPr>
          <w:rFonts w:ascii="Times New Roman" w:hAnsi="Times New Roman" w:cs="Times New Roman"/>
          <w:sz w:val="24"/>
          <w:szCs w:val="24"/>
        </w:rPr>
        <w:t xml:space="preserve"> and legal rights </w:t>
      </w:r>
      <w:r w:rsidR="00001FAC" w:rsidRPr="00F77C04">
        <w:rPr>
          <w:rFonts w:ascii="Times New Roman" w:hAnsi="Times New Roman" w:cs="Times New Roman"/>
          <w:sz w:val="24"/>
          <w:szCs w:val="24"/>
        </w:rPr>
        <w:t>and treaty rights</w:t>
      </w:r>
      <w:r w:rsidR="007E0DBF" w:rsidRPr="00F77C04">
        <w:rPr>
          <w:rFonts w:ascii="Times New Roman" w:hAnsi="Times New Roman" w:cs="Times New Roman"/>
          <w:sz w:val="24"/>
          <w:szCs w:val="24"/>
        </w:rPr>
        <w:t xml:space="preserve">. </w:t>
      </w:r>
      <w:r w:rsidR="00001FAC" w:rsidRPr="00F77C04">
        <w:rPr>
          <w:rFonts w:ascii="Times New Roman" w:hAnsi="Times New Roman" w:cs="Times New Roman"/>
          <w:sz w:val="24"/>
          <w:szCs w:val="24"/>
        </w:rPr>
        <w:t>However</w:t>
      </w:r>
      <w:r w:rsidR="007E0DBF" w:rsidRPr="00F77C04">
        <w:rPr>
          <w:rFonts w:ascii="Times New Roman" w:hAnsi="Times New Roman" w:cs="Times New Roman"/>
          <w:sz w:val="24"/>
          <w:szCs w:val="24"/>
        </w:rPr>
        <w:t xml:space="preserve">, </w:t>
      </w:r>
      <w:r w:rsidRPr="00F77C04">
        <w:rPr>
          <w:rFonts w:ascii="Times New Roman" w:hAnsi="Times New Roman" w:cs="Times New Roman"/>
          <w:sz w:val="24"/>
          <w:szCs w:val="24"/>
        </w:rPr>
        <w:t>Métis </w:t>
      </w:r>
      <w:r w:rsidR="007E0DBF" w:rsidRPr="00F77C04">
        <w:rPr>
          <w:rFonts w:ascii="Times New Roman" w:hAnsi="Times New Roman" w:cs="Times New Roman"/>
          <w:sz w:val="24"/>
          <w:szCs w:val="24"/>
        </w:rPr>
        <w:t xml:space="preserve">later lost their </w:t>
      </w:r>
      <w:r w:rsidR="00001FAC" w:rsidRPr="00F77C04">
        <w:rPr>
          <w:rFonts w:ascii="Times New Roman" w:hAnsi="Times New Roman" w:cs="Times New Roman"/>
          <w:sz w:val="24"/>
          <w:szCs w:val="24"/>
        </w:rPr>
        <w:t>inherent</w:t>
      </w:r>
      <w:r w:rsidR="007E0DBF" w:rsidRPr="00F77C04">
        <w:rPr>
          <w:rFonts w:ascii="Times New Roman" w:hAnsi="Times New Roman" w:cs="Times New Roman"/>
          <w:sz w:val="24"/>
          <w:szCs w:val="24"/>
        </w:rPr>
        <w:t xml:space="preserve"> rights. </w:t>
      </w:r>
      <w:r w:rsidRPr="00F77C04">
        <w:rPr>
          <w:rFonts w:ascii="Times New Roman" w:hAnsi="Times New Roman" w:cs="Times New Roman"/>
          <w:sz w:val="24"/>
          <w:szCs w:val="24"/>
        </w:rPr>
        <w:t xml:space="preserve">Supreme Court </w:t>
      </w:r>
      <w:r w:rsidR="007E0DBF" w:rsidRPr="00F77C04">
        <w:rPr>
          <w:rFonts w:ascii="Times New Roman" w:hAnsi="Times New Roman" w:cs="Times New Roman"/>
          <w:sz w:val="24"/>
          <w:szCs w:val="24"/>
        </w:rPr>
        <w:t xml:space="preserve">made a decision on who fits to </w:t>
      </w:r>
      <w:r w:rsidR="007E0DBF" w:rsidRPr="00F77C04">
        <w:rPr>
          <w:rFonts w:ascii="Times New Roman" w:hAnsi="Times New Roman" w:cs="Times New Roman"/>
          <w:sz w:val="24"/>
          <w:szCs w:val="24"/>
        </w:rPr>
        <w:lastRenderedPageBreak/>
        <w:t>be called an</w:t>
      </w:r>
      <w:r w:rsidRPr="00F77C04">
        <w:rPr>
          <w:rFonts w:ascii="Times New Roman" w:hAnsi="Times New Roman" w:cs="Times New Roman"/>
          <w:sz w:val="24"/>
          <w:szCs w:val="24"/>
        </w:rPr>
        <w:t xml:space="preserve"> “Indian</w:t>
      </w:r>
      <w:r w:rsidR="00001FAC" w:rsidRPr="00F77C04">
        <w:rPr>
          <w:rFonts w:ascii="Times New Roman" w:hAnsi="Times New Roman" w:cs="Times New Roman"/>
          <w:sz w:val="24"/>
          <w:szCs w:val="24"/>
        </w:rPr>
        <w:t>,”</w:t>
      </w:r>
      <w:r w:rsidR="007E0DBF" w:rsidRPr="00F77C04">
        <w:rPr>
          <w:rFonts w:ascii="Times New Roman" w:hAnsi="Times New Roman" w:cs="Times New Roman"/>
          <w:sz w:val="24"/>
          <w:szCs w:val="24"/>
        </w:rPr>
        <w:t xml:space="preserve"> which encompassed the </w:t>
      </w:r>
      <w:r w:rsidRPr="00F77C04">
        <w:rPr>
          <w:rFonts w:ascii="Times New Roman" w:hAnsi="Times New Roman" w:cs="Times New Roman"/>
          <w:sz w:val="24"/>
          <w:szCs w:val="24"/>
        </w:rPr>
        <w:t>Métis and Non-Status Indians</w:t>
      </w:r>
      <w:r w:rsidR="007E0DBF" w:rsidRPr="00F77C04">
        <w:rPr>
          <w:rFonts w:ascii="Times New Roman" w:hAnsi="Times New Roman" w:cs="Times New Roman"/>
          <w:sz w:val="24"/>
          <w:szCs w:val="24"/>
        </w:rPr>
        <w:t xml:space="preserve"> in April 2016. Unfortunately, </w:t>
      </w:r>
      <w:r w:rsidR="00001FAC" w:rsidRPr="00F77C04">
        <w:rPr>
          <w:rFonts w:ascii="Times New Roman" w:hAnsi="Times New Roman" w:cs="Times New Roman"/>
          <w:sz w:val="24"/>
          <w:szCs w:val="24"/>
        </w:rPr>
        <w:t>Aboriginal people have not felt the implementation and overall objective</w:t>
      </w:r>
      <w:r w:rsidRPr="00F77C04">
        <w:rPr>
          <w:rFonts w:ascii="Times New Roman" w:hAnsi="Times New Roman" w:cs="Times New Roman"/>
          <w:sz w:val="24"/>
          <w:szCs w:val="24"/>
        </w:rPr>
        <w:t>.</w:t>
      </w:r>
    </w:p>
    <w:p w:rsidR="009122BC" w:rsidRPr="00F77C04" w:rsidRDefault="006C062D" w:rsidP="00001FAC">
      <w:pPr>
        <w:spacing w:line="480" w:lineRule="auto"/>
        <w:ind w:firstLine="720"/>
        <w:rPr>
          <w:rFonts w:ascii="Times New Roman" w:hAnsi="Times New Roman" w:cs="Times New Roman"/>
          <w:sz w:val="24"/>
          <w:szCs w:val="24"/>
        </w:rPr>
      </w:pPr>
      <w:r w:rsidRPr="00F77C04">
        <w:rPr>
          <w:rFonts w:ascii="Times New Roman" w:hAnsi="Times New Roman" w:cs="Times New Roman"/>
          <w:sz w:val="24"/>
          <w:szCs w:val="24"/>
        </w:rPr>
        <w:t xml:space="preserve">The </w:t>
      </w:r>
      <w:r w:rsidR="00484E79" w:rsidRPr="00F77C04">
        <w:rPr>
          <w:rFonts w:ascii="Times New Roman" w:hAnsi="Times New Roman" w:cs="Times New Roman"/>
          <w:sz w:val="24"/>
          <w:szCs w:val="24"/>
        </w:rPr>
        <w:t>I</w:t>
      </w:r>
      <w:r w:rsidRPr="00F77C04">
        <w:rPr>
          <w:rFonts w:ascii="Times New Roman" w:hAnsi="Times New Roman" w:cs="Times New Roman"/>
          <w:sz w:val="24"/>
          <w:szCs w:val="24"/>
        </w:rPr>
        <w:t xml:space="preserve">nuit and Metis have been vocal on greater self-determination, aiming to have their rights recognized and have </w:t>
      </w:r>
      <w:r w:rsidR="00001FAC" w:rsidRPr="00F77C04">
        <w:rPr>
          <w:rFonts w:ascii="Times New Roman" w:hAnsi="Times New Roman" w:cs="Times New Roman"/>
          <w:sz w:val="24"/>
          <w:szCs w:val="24"/>
        </w:rPr>
        <w:t>a renewed relationship</w:t>
      </w:r>
      <w:r w:rsidRPr="00F77C04">
        <w:rPr>
          <w:rFonts w:ascii="Times New Roman" w:hAnsi="Times New Roman" w:cs="Times New Roman"/>
          <w:sz w:val="24"/>
          <w:szCs w:val="24"/>
        </w:rPr>
        <w:t xml:space="preserve"> with the authorities</w:t>
      </w:r>
      <w:r w:rsidR="00484E79" w:rsidRPr="00F77C04">
        <w:rPr>
          <w:rFonts w:ascii="Times New Roman" w:hAnsi="Times New Roman" w:cs="Times New Roman"/>
          <w:sz w:val="24"/>
          <w:szCs w:val="24"/>
        </w:rPr>
        <w:t>. The objective has been to seek how they can work with the authorities</w:t>
      </w:r>
      <w:r w:rsidRPr="00F77C04">
        <w:rPr>
          <w:rFonts w:ascii="Times New Roman" w:hAnsi="Times New Roman" w:cs="Times New Roman"/>
          <w:sz w:val="24"/>
          <w:szCs w:val="24"/>
        </w:rPr>
        <w:t> </w:t>
      </w:r>
      <w:r w:rsidR="00484E79" w:rsidRPr="00F77C04">
        <w:rPr>
          <w:rFonts w:ascii="Times New Roman" w:hAnsi="Times New Roman" w:cs="Times New Roman"/>
          <w:sz w:val="24"/>
          <w:szCs w:val="24"/>
        </w:rPr>
        <w:t>on</w:t>
      </w:r>
      <w:r w:rsidRPr="00F77C04">
        <w:rPr>
          <w:rFonts w:ascii="Times New Roman" w:hAnsi="Times New Roman" w:cs="Times New Roman"/>
          <w:sz w:val="24"/>
          <w:szCs w:val="24"/>
        </w:rPr>
        <w:t xml:space="preserve"> Recognition of Indigenous Rights and Self-Determination</w:t>
      </w:r>
      <w:r w:rsidR="00484E79" w:rsidRPr="00F77C04">
        <w:rPr>
          <w:rFonts w:ascii="Times New Roman" w:hAnsi="Times New Roman" w:cs="Times New Roman"/>
          <w:sz w:val="24"/>
          <w:szCs w:val="24"/>
        </w:rPr>
        <w:t xml:space="preserve"> that will lead to getting benefits </w:t>
      </w:r>
      <w:r w:rsidRPr="00F77C04">
        <w:rPr>
          <w:rFonts w:ascii="Times New Roman" w:hAnsi="Times New Roman" w:cs="Times New Roman"/>
          <w:sz w:val="24"/>
          <w:szCs w:val="24"/>
        </w:rPr>
        <w:t xml:space="preserve">provincial </w:t>
      </w:r>
      <w:r w:rsidR="00001FAC" w:rsidRPr="00F77C04">
        <w:rPr>
          <w:rFonts w:ascii="Times New Roman" w:hAnsi="Times New Roman" w:cs="Times New Roman"/>
          <w:sz w:val="24"/>
          <w:szCs w:val="24"/>
        </w:rPr>
        <w:t>governments</w:t>
      </w:r>
      <w:r w:rsidR="00F77C04" w:rsidRPr="00F77C04">
        <w:rPr>
          <w:rFonts w:ascii="Times New Roman" w:hAnsi="Times New Roman" w:cs="Times New Roman"/>
          <w:sz w:val="24"/>
          <w:szCs w:val="24"/>
        </w:rPr>
        <w:t xml:space="preserve"> (</w:t>
      </w:r>
      <w:r w:rsidR="00F77C04" w:rsidRPr="00F77C04">
        <w:rPr>
          <w:rFonts w:ascii="Times New Roman" w:hAnsi="Times New Roman" w:cs="Times New Roman"/>
          <w:sz w:val="24"/>
          <w:szCs w:val="24"/>
          <w:shd w:val="clear" w:color="auto" w:fill="FFFFFF"/>
        </w:rPr>
        <w:t>Government of Canada, 2019)</w:t>
      </w:r>
      <w:r w:rsidR="00001FAC" w:rsidRPr="00F77C04">
        <w:rPr>
          <w:rFonts w:ascii="Times New Roman" w:hAnsi="Times New Roman" w:cs="Times New Roman"/>
          <w:sz w:val="24"/>
          <w:szCs w:val="24"/>
        </w:rPr>
        <w:t>. Based</w:t>
      </w:r>
      <w:r w:rsidR="00484E79" w:rsidRPr="00F77C04">
        <w:rPr>
          <w:rFonts w:ascii="Times New Roman" w:hAnsi="Times New Roman" w:cs="Times New Roman"/>
          <w:sz w:val="24"/>
          <w:szCs w:val="24"/>
        </w:rPr>
        <w:t xml:space="preserve"> on this discussion, the </w:t>
      </w:r>
      <w:r w:rsidRPr="00F77C04">
        <w:rPr>
          <w:rFonts w:ascii="Times New Roman" w:hAnsi="Times New Roman" w:cs="Times New Roman"/>
          <w:sz w:val="24"/>
          <w:szCs w:val="24"/>
        </w:rPr>
        <w:t xml:space="preserve">Metis culture </w:t>
      </w:r>
      <w:r w:rsidR="00484E79" w:rsidRPr="00F77C04">
        <w:rPr>
          <w:rFonts w:ascii="Times New Roman" w:hAnsi="Times New Roman" w:cs="Times New Roman"/>
          <w:sz w:val="24"/>
          <w:szCs w:val="24"/>
        </w:rPr>
        <w:t>is likely to</w:t>
      </w:r>
      <w:r w:rsidRPr="00F77C04">
        <w:rPr>
          <w:rFonts w:ascii="Times New Roman" w:hAnsi="Times New Roman" w:cs="Times New Roman"/>
          <w:sz w:val="24"/>
          <w:szCs w:val="24"/>
        </w:rPr>
        <w:t xml:space="preserve"> differ from those of First Nations and Inuit</w:t>
      </w:r>
      <w:r w:rsidR="00484E79" w:rsidRPr="00F77C04">
        <w:rPr>
          <w:rFonts w:ascii="Times New Roman" w:hAnsi="Times New Roman" w:cs="Times New Roman"/>
          <w:sz w:val="24"/>
          <w:szCs w:val="24"/>
        </w:rPr>
        <w:t xml:space="preserve"> on most rights</w:t>
      </w:r>
      <w:r w:rsidR="00001FAC" w:rsidRPr="00F77C04">
        <w:rPr>
          <w:rFonts w:ascii="Times New Roman" w:hAnsi="Times New Roman" w:cs="Times New Roman"/>
          <w:sz w:val="24"/>
          <w:szCs w:val="24"/>
        </w:rPr>
        <w:t>. However, both are indigenous groups that face the same challenges in the land issue.</w:t>
      </w:r>
    </w:p>
    <w:p w:rsidR="00F77C04" w:rsidRPr="00F77C04" w:rsidRDefault="00F77C04" w:rsidP="00001FAC">
      <w:pPr>
        <w:spacing w:line="480" w:lineRule="auto"/>
        <w:rPr>
          <w:rFonts w:ascii="Times New Roman" w:hAnsi="Times New Roman" w:cs="Times New Roman"/>
          <w:sz w:val="24"/>
          <w:szCs w:val="24"/>
        </w:rPr>
      </w:pPr>
    </w:p>
    <w:p w:rsidR="00F77C04" w:rsidRPr="00F77C04" w:rsidRDefault="006C062D">
      <w:pPr>
        <w:rPr>
          <w:rFonts w:ascii="Times New Roman" w:hAnsi="Times New Roman" w:cs="Times New Roman"/>
          <w:sz w:val="24"/>
          <w:szCs w:val="24"/>
        </w:rPr>
      </w:pPr>
      <w:r w:rsidRPr="00F77C04">
        <w:rPr>
          <w:rFonts w:ascii="Times New Roman" w:hAnsi="Times New Roman" w:cs="Times New Roman"/>
          <w:sz w:val="24"/>
          <w:szCs w:val="24"/>
        </w:rPr>
        <w:br w:type="page"/>
      </w:r>
    </w:p>
    <w:p w:rsidR="00F5671A" w:rsidRPr="00F77C04" w:rsidRDefault="006C062D" w:rsidP="00F77C04">
      <w:pPr>
        <w:spacing w:line="480" w:lineRule="auto"/>
        <w:jc w:val="center"/>
        <w:rPr>
          <w:rFonts w:ascii="Times New Roman" w:hAnsi="Times New Roman" w:cs="Times New Roman"/>
          <w:sz w:val="24"/>
          <w:szCs w:val="24"/>
        </w:rPr>
      </w:pPr>
      <w:r w:rsidRPr="00F77C04">
        <w:rPr>
          <w:rFonts w:ascii="Times New Roman" w:hAnsi="Times New Roman" w:cs="Times New Roman"/>
          <w:sz w:val="24"/>
          <w:szCs w:val="24"/>
        </w:rPr>
        <w:lastRenderedPageBreak/>
        <w:t>References</w:t>
      </w:r>
    </w:p>
    <w:p w:rsidR="00001FAC" w:rsidRPr="00F77C04" w:rsidRDefault="006C062D" w:rsidP="00001FAC">
      <w:pPr>
        <w:spacing w:line="480" w:lineRule="auto"/>
        <w:rPr>
          <w:rFonts w:ascii="Times New Roman" w:hAnsi="Times New Roman" w:cs="Times New Roman"/>
          <w:sz w:val="24"/>
          <w:szCs w:val="24"/>
          <w:shd w:val="clear" w:color="auto" w:fill="FFFFFF"/>
        </w:rPr>
      </w:pPr>
      <w:r w:rsidRPr="00F77C04">
        <w:rPr>
          <w:rFonts w:ascii="Times New Roman" w:hAnsi="Times New Roman" w:cs="Times New Roman"/>
          <w:sz w:val="24"/>
          <w:szCs w:val="24"/>
          <w:shd w:val="clear" w:color="auto" w:fill="FFFFFF"/>
        </w:rPr>
        <w:t>Austin, W., Kunyk, D., Peternelj-Taylor, C., &amp; Boyd, M. (2019). </w:t>
      </w:r>
      <w:r w:rsidRPr="00F77C04">
        <w:rPr>
          <w:rFonts w:ascii="Times New Roman" w:hAnsi="Times New Roman" w:cs="Times New Roman"/>
          <w:i/>
          <w:iCs/>
          <w:sz w:val="24"/>
          <w:szCs w:val="24"/>
        </w:rPr>
        <w:t xml:space="preserve">Psychiatric &amp; mental health </w:t>
      </w:r>
      <w:r w:rsidR="00F77C04">
        <w:rPr>
          <w:rFonts w:ascii="Times New Roman" w:hAnsi="Times New Roman" w:cs="Times New Roman"/>
          <w:i/>
          <w:iCs/>
          <w:sz w:val="24"/>
          <w:szCs w:val="24"/>
        </w:rPr>
        <w:tab/>
      </w:r>
      <w:r w:rsidRPr="00F77C04">
        <w:rPr>
          <w:rFonts w:ascii="Times New Roman" w:hAnsi="Times New Roman" w:cs="Times New Roman"/>
          <w:i/>
          <w:iCs/>
          <w:sz w:val="24"/>
          <w:szCs w:val="24"/>
        </w:rPr>
        <w:t>nursing for Canadian practice</w:t>
      </w:r>
      <w:r w:rsidRPr="00F77C04">
        <w:rPr>
          <w:rFonts w:ascii="Times New Roman" w:hAnsi="Times New Roman" w:cs="Times New Roman"/>
          <w:sz w:val="24"/>
          <w:szCs w:val="24"/>
          <w:shd w:val="clear" w:color="auto" w:fill="FFFFFF"/>
        </w:rPr>
        <w:t>. Philadelphia: Wolters Kluwer.</w:t>
      </w:r>
    </w:p>
    <w:p w:rsidR="00F77C04" w:rsidRPr="00F77C04" w:rsidRDefault="006C062D" w:rsidP="00F77C04">
      <w:pPr>
        <w:spacing w:line="480" w:lineRule="auto"/>
        <w:rPr>
          <w:rFonts w:ascii="Times New Roman" w:hAnsi="Times New Roman" w:cs="Times New Roman"/>
          <w:sz w:val="24"/>
          <w:szCs w:val="24"/>
        </w:rPr>
      </w:pPr>
      <w:r w:rsidRPr="00F77C04">
        <w:rPr>
          <w:rFonts w:ascii="Times New Roman" w:hAnsi="Times New Roman" w:cs="Times New Roman"/>
          <w:sz w:val="24"/>
          <w:szCs w:val="24"/>
          <w:shd w:val="clear" w:color="auto" w:fill="FFFFFF"/>
        </w:rPr>
        <w:t>Government of Canada. (2019, August 27). Self-government. Retrieved July 4, 2020, from</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 xml:space="preserve"> https://www.rcaanc-cirnac.gc.ca/eng/1100100032275/1529354547314</w:t>
      </w:r>
    </w:p>
    <w:p w:rsidR="00F77C04" w:rsidRPr="00F77C04" w:rsidRDefault="006C062D" w:rsidP="00001FAC">
      <w:pPr>
        <w:spacing w:line="480" w:lineRule="auto"/>
        <w:rPr>
          <w:rFonts w:ascii="Times New Roman" w:hAnsi="Times New Roman" w:cs="Times New Roman"/>
          <w:sz w:val="24"/>
          <w:szCs w:val="24"/>
          <w:shd w:val="clear" w:color="auto" w:fill="FFFFFF"/>
        </w:rPr>
      </w:pPr>
      <w:r w:rsidRPr="00F77C04">
        <w:rPr>
          <w:rFonts w:ascii="Times New Roman" w:hAnsi="Times New Roman" w:cs="Times New Roman"/>
          <w:sz w:val="24"/>
          <w:szCs w:val="24"/>
          <w:shd w:val="clear" w:color="auto" w:fill="FFFFFF"/>
        </w:rPr>
        <w:t xml:space="preserve">The Canadian Encyclopedia. (2020). Indigenous Peoples and Government Policy in Canada. </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 xml:space="preserve">Retrieved July 4, 2020, from </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https://www.thecanadianencyclopedia.ca/en/article/aboriginal-people-government-</w:t>
      </w:r>
      <w:r>
        <w:rPr>
          <w:rFonts w:ascii="Times New Roman" w:hAnsi="Times New Roman" w:cs="Times New Roman"/>
          <w:sz w:val="24"/>
          <w:szCs w:val="24"/>
          <w:shd w:val="clear" w:color="auto" w:fill="FFFFFF"/>
        </w:rPr>
        <w:tab/>
      </w:r>
      <w:r w:rsidRPr="00F77C04">
        <w:rPr>
          <w:rFonts w:ascii="Times New Roman" w:hAnsi="Times New Roman" w:cs="Times New Roman"/>
          <w:sz w:val="24"/>
          <w:szCs w:val="24"/>
          <w:shd w:val="clear" w:color="auto" w:fill="FFFFFF"/>
        </w:rPr>
        <w:t>policy</w:t>
      </w:r>
    </w:p>
    <w:p w:rsidR="00F77C04" w:rsidRPr="00F77C04" w:rsidRDefault="00F77C04">
      <w:pPr>
        <w:spacing w:line="480" w:lineRule="auto"/>
        <w:rPr>
          <w:rFonts w:ascii="Times New Roman" w:hAnsi="Times New Roman" w:cs="Times New Roman"/>
          <w:sz w:val="24"/>
          <w:szCs w:val="24"/>
        </w:rPr>
      </w:pPr>
    </w:p>
    <w:sectPr w:rsidR="00F77C04" w:rsidRPr="00F77C0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C062D" w:rsidRDefault="006C062D">
      <w:pPr>
        <w:spacing w:after="0" w:line="240" w:lineRule="auto"/>
      </w:pPr>
      <w:r>
        <w:separator/>
      </w:r>
    </w:p>
  </w:endnote>
  <w:endnote w:type="continuationSeparator" w:id="0">
    <w:p w:rsidR="006C062D" w:rsidRDefault="006C0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C062D" w:rsidRDefault="006C062D">
      <w:pPr>
        <w:spacing w:after="0" w:line="240" w:lineRule="auto"/>
      </w:pPr>
      <w:r>
        <w:separator/>
      </w:r>
    </w:p>
  </w:footnote>
  <w:footnote w:type="continuationSeparator" w:id="0">
    <w:p w:rsidR="006C062D" w:rsidRDefault="006C0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82443242"/>
      <w:docPartObj>
        <w:docPartGallery w:val="Page Numbers (Top of Page)"/>
        <w:docPartUnique/>
      </w:docPartObj>
    </w:sdtPr>
    <w:sdtEndPr>
      <w:rPr>
        <w:noProof/>
      </w:rPr>
    </w:sdtEndPr>
    <w:sdtContent>
      <w:p w:rsidR="00F77C04" w:rsidRPr="00CC2721" w:rsidRDefault="006C062D">
        <w:pPr>
          <w:pStyle w:val="Header"/>
          <w:jc w:val="right"/>
          <w:rPr>
            <w:rFonts w:ascii="Times New Roman" w:hAnsi="Times New Roman" w:cs="Times New Roman"/>
            <w:sz w:val="24"/>
            <w:szCs w:val="24"/>
          </w:rPr>
        </w:pPr>
        <w:r w:rsidRPr="00CC2721">
          <w:rPr>
            <w:rFonts w:ascii="Times New Roman" w:hAnsi="Times New Roman" w:cs="Times New Roman"/>
            <w:sz w:val="24"/>
            <w:szCs w:val="24"/>
          </w:rPr>
          <w:fldChar w:fldCharType="begin"/>
        </w:r>
        <w:r w:rsidRPr="00CC2721">
          <w:rPr>
            <w:rFonts w:ascii="Times New Roman" w:hAnsi="Times New Roman" w:cs="Times New Roman"/>
            <w:sz w:val="24"/>
            <w:szCs w:val="24"/>
          </w:rPr>
          <w:instrText xml:space="preserve"> PAGE   \* MERGEFORMAT </w:instrText>
        </w:r>
        <w:r w:rsidRPr="00CC2721">
          <w:rPr>
            <w:rFonts w:ascii="Times New Roman" w:hAnsi="Times New Roman" w:cs="Times New Roman"/>
            <w:sz w:val="24"/>
            <w:szCs w:val="24"/>
          </w:rPr>
          <w:fldChar w:fldCharType="separate"/>
        </w:r>
        <w:r w:rsidR="003006EF">
          <w:rPr>
            <w:rFonts w:ascii="Times New Roman" w:hAnsi="Times New Roman" w:cs="Times New Roman"/>
            <w:noProof/>
            <w:sz w:val="24"/>
            <w:szCs w:val="24"/>
          </w:rPr>
          <w:t>2</w:t>
        </w:r>
        <w:r w:rsidRPr="00CC2721">
          <w:rPr>
            <w:rFonts w:ascii="Times New Roman" w:hAnsi="Times New Roman" w:cs="Times New Roman"/>
            <w:noProof/>
            <w:sz w:val="24"/>
            <w:szCs w:val="24"/>
          </w:rPr>
          <w:fldChar w:fldCharType="end"/>
        </w:r>
      </w:p>
    </w:sdtContent>
  </w:sdt>
  <w:p w:rsidR="00F77C04" w:rsidRPr="00CC2721" w:rsidRDefault="00F77C0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D22F50"/>
    <w:multiLevelType w:val="multilevel"/>
    <w:tmpl w:val="B4C0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5C6C36"/>
    <w:multiLevelType w:val="multilevel"/>
    <w:tmpl w:val="2DC4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C"/>
    <w:rsid w:val="00001FAC"/>
    <w:rsid w:val="001219FA"/>
    <w:rsid w:val="003006EF"/>
    <w:rsid w:val="003E113F"/>
    <w:rsid w:val="00484E79"/>
    <w:rsid w:val="006C062D"/>
    <w:rsid w:val="00711736"/>
    <w:rsid w:val="00737CED"/>
    <w:rsid w:val="007E0DBF"/>
    <w:rsid w:val="00847612"/>
    <w:rsid w:val="009122BC"/>
    <w:rsid w:val="00940DAC"/>
    <w:rsid w:val="00CC2721"/>
    <w:rsid w:val="00CD05F4"/>
    <w:rsid w:val="00F5671A"/>
    <w:rsid w:val="00F77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7DA54-6F74-4CAA-868E-5769833C7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9122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7E0D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22BC"/>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9122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122BC"/>
    <w:rPr>
      <w:b/>
      <w:bCs/>
    </w:rPr>
  </w:style>
  <w:style w:type="character" w:styleId="Hyperlink">
    <w:name w:val="Hyperlink"/>
    <w:basedOn w:val="DefaultParagraphFont"/>
    <w:uiPriority w:val="99"/>
    <w:unhideWhenUsed/>
    <w:rsid w:val="00737CED"/>
    <w:rPr>
      <w:color w:val="0000FF"/>
      <w:u w:val="single"/>
    </w:rPr>
  </w:style>
  <w:style w:type="character" w:customStyle="1" w:styleId="Heading2Char">
    <w:name w:val="Heading 2 Char"/>
    <w:basedOn w:val="DefaultParagraphFont"/>
    <w:link w:val="Heading2"/>
    <w:uiPriority w:val="9"/>
    <w:semiHidden/>
    <w:rsid w:val="007E0DB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F77C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7C04"/>
  </w:style>
  <w:style w:type="paragraph" w:styleId="Footer">
    <w:name w:val="footer"/>
    <w:basedOn w:val="Normal"/>
    <w:link w:val="FooterChar"/>
    <w:uiPriority w:val="99"/>
    <w:unhideWhenUsed/>
    <w:rsid w:val="00F77C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7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dc:creator>
  <cp:lastModifiedBy>nyoike31@gmail.com</cp:lastModifiedBy>
  <cp:revision>2</cp:revision>
  <dcterms:created xsi:type="dcterms:W3CDTF">2020-07-03T21:39:00Z</dcterms:created>
  <dcterms:modified xsi:type="dcterms:W3CDTF">2020-07-03T21:39:00Z</dcterms:modified>
</cp:coreProperties>
</file>